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Системные функции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Операционная система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Pro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(64-разрядная)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</w:t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Домашняя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64 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Домашняя для одного языка 64 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FreeDOS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2.0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Семейство процессоров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Pentium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Gold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Celeron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® (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G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4900 только для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Windows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Core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3 8-го поколения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Core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7 8-го поколения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Core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5 8-го поколения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Core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5+ 8-го поколения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Intel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Core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i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7+ 8-го поколения 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Процессор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i7-8700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 (3,2 ГГц с возможностью увеличения до 4,6 ГГц с помощью технологии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12 Мбайт кэш-памяти, 6 ядер)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i3-8100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 (3,6 ГГц, 6 Мбайт кэш-памяти, 4 ядра)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Celeron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G4900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610 (3,1 ГГц, 2 Мбайт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кэш-памяти, 2 ядра)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i5-8500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 (3 ГГц с возможностью увеличения до 4,1 ГГц с помощью технологии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9 Мбайт кэш-памяти, 6 ядер)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Pentium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Gold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G5400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610 (3,7 ГГц, 4 Мбайт кэш-памяти, 2 ядра)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i5-8600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</w:t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3,1 ГГц с возможностью увеличения до 4,3 ГГц с помощью технологии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9 Мбайт кэш-памяти, 6 ядер)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i3-8300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 (3,7 ГГц, 8 Мбайт кэш-памяти, 4 ядра)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Pentium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Gold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G5600 с графическим 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 (3,9 ГГц, 4 Мбайт кэш-памяти, 2 ядра)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Pentium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Gold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G5500 с графическим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ядром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 (3,8 ГГц, 4 Мбайт кэш-памяти, 2 ядра)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i7+ 8700 (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i7 и память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Optane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16 Гбайт, 3,2 ГГц с возможностью увеличения до 4,6 ГГц с помощью технологии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12 Мбайт кэш-памяти, 6 ядер)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i5+ 8600 (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i5 и память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Optane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16 Гбайт, 3,1 ГГц с возможностью увеличения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до 4,3 ГГц с помощью технологии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9 Мбайт кэш-памяти, 6 ядер)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i5+ 8500 (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i5 и память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Optane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™ 16 Гбайт, 3 ГГц с возможностью увеличения до 4,1 ГГц с помощью технологии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Turbo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Boost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9 Мбайт кэш-памяти, 6 ядер)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Микросхема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® B360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Форм-фактор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Microtower</w:t>
      </w:r>
      <w:proofErr w:type="spellEnd"/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Функции управления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lastRenderedPageBreak/>
        <w:t xml:space="preserve">HP BIOS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Config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Utility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(загрузка); HP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Client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Catalog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(загрузка); пакеты драйверов HP (загрузка); HP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System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Software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Manager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(загрузка); обновление BIOS через облако или по сети (функция BIOS);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Ivanti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Management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Suite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; ПО HP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Management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Integration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Kit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для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Microsoft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System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Center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Configuration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Management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2 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Память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объем памяти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32 Гбайт DDR4-2666 SDRAM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(Скорость передачи данных до 2666 МТ/с.</w:t>
      </w:r>
      <w:proofErr w:type="gramStart"/>
      <w:r w:rsidRPr="00782674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 xml:space="preserve"> )</w:t>
      </w:r>
      <w:proofErr w:type="gramEnd"/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Слоты для модулей памяти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2 слота DIMM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Хранение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Внутренние отсеки для накопителей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жесткий диск 3,5"; 1 жесткий диск 3,5" (2,5")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Внутренний диск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500 Гб до 2 Т</w:t>
      </w: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Б Жесткий диск SATA 7200 </w:t>
      </w:r>
      <w:proofErr w:type="gramStart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об</w:t>
      </w:r>
      <w:proofErr w:type="gramEnd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/</w:t>
      </w:r>
      <w:proofErr w:type="gramStart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мин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128 Гб до 512 Гб Твердотельный накопитель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NVMe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M.2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Оптический дисковод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Тонкий пишущий привод HP DVD 9,5 мм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тонкий привод HP DVD-ROM 9,5 мм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тонкий пишущий привод HP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Blu-ray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9,5 мм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Дисплей и графика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Графика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Встроенный: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630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UHD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Graphics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610 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Дискретный: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AMD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Radeon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R7 430 (2 Гбайт выделенной памяти GDDR5)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AMD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Radeon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RX 550 (4 Гбайт выделенной памяти GDDR5)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Дополнительные возможности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Порты</w:t>
      </w:r>
    </w:p>
    <w:p w:rsid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Передняя панель: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для гарнитуры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 разъема USB 3.1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</w:t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 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С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зади: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аудиовход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аудиовыход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порт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DisplayPort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1.2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питания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порт RJ-45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порт VGA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 порта USB 3.1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4 порта USB 2.0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Дополнительно: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lastRenderedPageBreak/>
        <w:t xml:space="preserve">1 разъем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DisplayPort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 1.2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VGA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последовательный порт и 1 комбинированный порт: последовательный и PS/2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разъем HDMI 2.0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разъем USB 3.1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Type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-C™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2 (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DisplayPort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™)</w:t>
      </w:r>
    </w:p>
    <w:p w:rsidR="00802E45" w:rsidRDefault="00802E45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1 </w:t>
      </w:r>
      <w:proofErr w:type="spellStart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противопылевой</w:t>
      </w:r>
      <w:proofErr w:type="spellEnd"/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фильтр (опция)</w:t>
      </w:r>
    </w:p>
    <w:p w:rsidR="00802E45" w:rsidRDefault="00802E45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1 порт </w:t>
      </w:r>
      <w:r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  <w:t>PS</w:t>
      </w:r>
      <w:r w:rsidRPr="00802E45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/2</w:t>
      </w: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(опция)</w:t>
      </w:r>
    </w:p>
    <w:p w:rsidR="00802E45" w:rsidRPr="00782674" w:rsidRDefault="00802E45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СОМ-порт (опция)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Слоты расширения</w:t>
      </w:r>
    </w:p>
    <w:p w:rsidR="00802E45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 слот M.2 2230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слот M.2 2230/2280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1 слот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3 x16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2 слота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3 x1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1 устройство чтения карт памяти "4 в 1"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(1 слот M.2 2230 для модуля беспроводной локальной сети и 1 слот M.2 2230/2280 для накопителей.)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Управление носителями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Аудио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Кодек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Conexant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CX20632, внутренний динамик мощностью 2 Вт, универсальный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аудиоразъем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, разъемы для гарнитуры и наушников на передней панели (3,5 мм), возможность многопоточного вывода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Средства связи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Сетевой интерфейс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Локальная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сетьСетевой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адаптер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I210-T1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PCIe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GbE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сетевой адаптер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Realtek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RTL8111HSH-CG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GbE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Беспроводная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ЛСДвухдиапазонный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модуль беспроводной связи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Intel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Dual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Band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Wireless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-AC 9560 802.11ac (2x2) 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Bluetooth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® 5 M.2, без поддержки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vPro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™ 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Питание и условия эксплуатации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Блок питания</w:t>
      </w:r>
    </w:p>
    <w:p w:rsidR="00782674" w:rsidRPr="00782674" w:rsidRDefault="00782674" w:rsidP="0078267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Внутренний блок питания 180 Вт, КПД до 90 %, активная коррекция фактора мощности</w:t>
      </w:r>
    </w:p>
    <w:p w:rsidR="00782674" w:rsidRPr="00782674" w:rsidRDefault="00782674" w:rsidP="00782674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Внутренний блок питания 310 Вт, КПД до 90 %, активная коррекция фактора мощности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Влажность при эксплуатации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От 10 до 90 % относительной влажности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Размеры и вес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Размеры (</w:t>
      </w:r>
      <w:proofErr w:type="gramStart"/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</w:t>
      </w:r>
      <w:proofErr w:type="gramEnd"/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x Г x В)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17 x 27,4 x 33,8 см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5,47 кг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r w:rsidRPr="00782674">
        <w:rPr>
          <w:rFonts w:ascii="Arial" w:eastAsia="Times New Roman" w:hAnsi="Arial" w:cs="Arial"/>
          <w:i/>
          <w:iCs/>
          <w:color w:val="5A5A5A"/>
          <w:sz w:val="18"/>
          <w:szCs w:val="18"/>
          <w:lang w:eastAsia="ru-RU"/>
        </w:rPr>
        <w:t>(Конфигурация с 1 жестким диском и 1 оптическим дисководом Вес зависит от конфигурации.)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"javascript:%20void(0);" </w:instrText>
      </w: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</w:p>
    <w:p w:rsidR="00782674" w:rsidRPr="00782674" w:rsidRDefault="00782674" w:rsidP="00782674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2674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Управление безопасностью</w:t>
      </w:r>
    </w:p>
    <w:p w:rsidR="00782674" w:rsidRPr="00782674" w:rsidRDefault="00782674" w:rsidP="007826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fldChar w:fldCharType="end"/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Управление безопасностью</w:t>
      </w:r>
    </w:p>
    <w:p w:rsid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val="en-US" w:eastAsia="ru-RU"/>
        </w:rPr>
      </w:pP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</w:r>
      <w:proofErr w:type="gram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гнездо для замка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запрос пароля при включении (в BIOS)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контроль записи на съемные носители и загрузки с них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отключение разъема SATA (в BIOS)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запрос пароля для изменения настроек (в BIOS)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поддержка замка корпуса и замка с тросиком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включение/выключение портов USB (в BIOS)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защита главной загрузочной записи (MBR)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пакет HP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Client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Security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Gen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4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аутентификация перед загрузкой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>включение/отключение последовательного</w:t>
      </w:r>
      <w:proofErr w:type="gram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интерфейса (в BIOS)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br/>
        <w:t xml:space="preserve">модели с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Windows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10 поставляются со встроенным чипом безопасности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Trusted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Platform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Module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(TPM) 2.0 (сертификат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Common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</w:t>
      </w:r>
      <w:proofErr w:type="spellStart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>Criteria</w:t>
      </w:r>
      <w:proofErr w:type="spellEnd"/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EAL4+) (сертификат FIPS 140-2, уровень 2) </w:t>
      </w:r>
    </w:p>
    <w:p w:rsid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Гарантия</w:t>
      </w:r>
    </w:p>
    <w:p w:rsidR="00782674" w:rsidRPr="00782674" w:rsidRDefault="00782674" w:rsidP="00782674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5A5A5A"/>
          <w:sz w:val="21"/>
          <w:szCs w:val="21"/>
          <w:lang w:eastAsia="ru-RU"/>
        </w:rPr>
      </w:pP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Ограниченная </w:t>
      </w:r>
      <w:r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гарантия сроком на 1 год, 3 года </w:t>
      </w:r>
      <w:r w:rsidRPr="00782674">
        <w:rPr>
          <w:rFonts w:ascii="Arial" w:eastAsia="Times New Roman" w:hAnsi="Arial" w:cs="Arial"/>
          <w:color w:val="5A5A5A"/>
          <w:sz w:val="21"/>
          <w:szCs w:val="21"/>
          <w:lang w:eastAsia="ru-RU"/>
        </w:rPr>
        <w:t xml:space="preserve"> на запчасти, работу и ремонт с выездом к заказчику. Условия предоставления зависят от страны. Действуют определенные ограничения и исключения.</w:t>
      </w:r>
    </w:p>
    <w:p w:rsidR="00554ACB" w:rsidRDefault="00802E45"/>
    <w:sectPr w:rsidR="0055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01878"/>
    <w:multiLevelType w:val="multilevel"/>
    <w:tmpl w:val="E79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74"/>
    <w:rsid w:val="002F41FC"/>
    <w:rsid w:val="00782674"/>
    <w:rsid w:val="00802E45"/>
    <w:rsid w:val="00A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2674"/>
    <w:rPr>
      <w:color w:val="0000FF"/>
      <w:u w:val="single"/>
    </w:rPr>
  </w:style>
  <w:style w:type="character" w:customStyle="1" w:styleId="prog-disc-icn">
    <w:name w:val="prog-disc-icn"/>
    <w:basedOn w:val="a0"/>
    <w:rsid w:val="00782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26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26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2674"/>
    <w:rPr>
      <w:color w:val="0000FF"/>
      <w:u w:val="single"/>
    </w:rPr>
  </w:style>
  <w:style w:type="character" w:customStyle="1" w:styleId="prog-disc-icn">
    <w:name w:val="prog-disc-icn"/>
    <w:basedOn w:val="a0"/>
    <w:rsid w:val="0078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Дубков Антон Николаевич</dc:creator>
  <cp:lastModifiedBy>Дубков Антон Николаевич</cp:lastModifiedBy>
  <cp:revision>2</cp:revision>
  <dcterms:created xsi:type="dcterms:W3CDTF">2019-03-07T05:18:00Z</dcterms:created>
  <dcterms:modified xsi:type="dcterms:W3CDTF">2019-03-07T05:26:00Z</dcterms:modified>
</cp:coreProperties>
</file>